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C8EA" w14:textId="77777777" w:rsidR="00330992" w:rsidRPr="00041C0E" w:rsidRDefault="00330992" w:rsidP="00F66867">
      <w:pPr>
        <w:tabs>
          <w:tab w:val="num" w:pos="1440"/>
        </w:tabs>
        <w:ind w:left="1440" w:hanging="360"/>
        <w:rPr>
          <w:rFonts w:cstheme="minorHAnsi"/>
          <w:sz w:val="24"/>
          <w:szCs w:val="24"/>
        </w:rPr>
      </w:pPr>
    </w:p>
    <w:p w14:paraId="0003E845" w14:textId="15EDC787" w:rsidR="00330992" w:rsidRPr="00611C4E" w:rsidRDefault="00330992" w:rsidP="00041C0E">
      <w:pPr>
        <w:pStyle w:val="Default"/>
        <w:ind w:left="1080"/>
        <w:jc w:val="center"/>
        <w:rPr>
          <w:rFonts w:asciiTheme="minorHAnsi" w:hAnsiTheme="minorHAnsi" w:cstheme="minorHAnsi"/>
          <w:b/>
          <w:bCs/>
          <w:sz w:val="36"/>
          <w:szCs w:val="36"/>
        </w:rPr>
      </w:pPr>
      <w:r w:rsidRPr="00611C4E">
        <w:rPr>
          <w:rFonts w:asciiTheme="minorHAnsi" w:hAnsiTheme="minorHAnsi" w:cstheme="minorHAnsi"/>
          <w:b/>
          <w:bCs/>
          <w:sz w:val="36"/>
          <w:szCs w:val="36"/>
        </w:rPr>
        <w:t>Cena Víta Brandy</w:t>
      </w:r>
      <w:r w:rsidR="00666761">
        <w:rPr>
          <w:rFonts w:asciiTheme="minorHAnsi" w:hAnsiTheme="minorHAnsi" w:cstheme="minorHAnsi"/>
          <w:b/>
          <w:bCs/>
          <w:sz w:val="36"/>
          <w:szCs w:val="36"/>
        </w:rPr>
        <w:t xml:space="preserve"> 202</w:t>
      </w:r>
      <w:r w:rsidR="00837F5F">
        <w:rPr>
          <w:rFonts w:asciiTheme="minorHAnsi" w:hAnsiTheme="minorHAnsi" w:cstheme="minorHAnsi"/>
          <w:b/>
          <w:bCs/>
          <w:sz w:val="36"/>
          <w:szCs w:val="36"/>
        </w:rPr>
        <w:t>2</w:t>
      </w:r>
      <w:r w:rsidRPr="00611C4E">
        <w:rPr>
          <w:rFonts w:asciiTheme="minorHAnsi" w:hAnsiTheme="minorHAnsi" w:cstheme="minorHAnsi"/>
          <w:b/>
          <w:bCs/>
          <w:sz w:val="36"/>
          <w:szCs w:val="36"/>
        </w:rPr>
        <w:t>: Přihláška do soutěže</w:t>
      </w:r>
    </w:p>
    <w:p w14:paraId="5813D5AC" w14:textId="2547B7D8" w:rsidR="00330992" w:rsidRPr="00666761" w:rsidRDefault="00611C4E" w:rsidP="00330992">
      <w:pPr>
        <w:pStyle w:val="Default"/>
        <w:ind w:left="1080"/>
        <w:rPr>
          <w:rFonts w:asciiTheme="minorHAnsi" w:hAnsiTheme="minorHAnsi" w:cstheme="minorHAnsi"/>
          <w:i/>
          <w:iCs/>
        </w:rPr>
      </w:pPr>
      <w:r w:rsidRPr="00666761">
        <w:rPr>
          <w:rFonts w:asciiTheme="minorHAnsi" w:hAnsiTheme="minorHAnsi" w:cstheme="minorHAnsi"/>
          <w:i/>
          <w:iCs/>
        </w:rPr>
        <w:t xml:space="preserve">Prosíme o vyplnění </w:t>
      </w:r>
      <w:r w:rsidR="00666761" w:rsidRPr="00666761">
        <w:rPr>
          <w:rFonts w:asciiTheme="minorHAnsi" w:hAnsiTheme="minorHAnsi" w:cstheme="minorHAnsi"/>
          <w:i/>
          <w:iCs/>
        </w:rPr>
        <w:t xml:space="preserve">následujících položek. Odeslání je možné do </w:t>
      </w:r>
      <w:r w:rsidR="00837F5F">
        <w:rPr>
          <w:rFonts w:asciiTheme="minorHAnsi" w:hAnsiTheme="minorHAnsi" w:cstheme="minorHAnsi"/>
          <w:i/>
          <w:iCs/>
        </w:rPr>
        <w:t>4</w:t>
      </w:r>
      <w:r w:rsidR="00666761" w:rsidRPr="00666761">
        <w:rPr>
          <w:rFonts w:asciiTheme="minorHAnsi" w:hAnsiTheme="minorHAnsi" w:cstheme="minorHAnsi"/>
          <w:i/>
          <w:iCs/>
        </w:rPr>
        <w:t xml:space="preserve">. </w:t>
      </w:r>
      <w:r w:rsidR="00837F5F">
        <w:rPr>
          <w:rFonts w:asciiTheme="minorHAnsi" w:hAnsiTheme="minorHAnsi" w:cstheme="minorHAnsi"/>
          <w:i/>
          <w:iCs/>
        </w:rPr>
        <w:t>2</w:t>
      </w:r>
      <w:r w:rsidR="00666761" w:rsidRPr="00666761">
        <w:rPr>
          <w:rFonts w:asciiTheme="minorHAnsi" w:hAnsiTheme="minorHAnsi" w:cstheme="minorHAnsi"/>
          <w:i/>
          <w:iCs/>
        </w:rPr>
        <w:t>. 202</w:t>
      </w:r>
      <w:r w:rsidR="00D25A54">
        <w:rPr>
          <w:rFonts w:asciiTheme="minorHAnsi" w:hAnsiTheme="minorHAnsi" w:cstheme="minorHAnsi"/>
          <w:i/>
          <w:iCs/>
        </w:rPr>
        <w:t>2</w:t>
      </w:r>
    </w:p>
    <w:p w14:paraId="6D95ED9D" w14:textId="77777777" w:rsidR="00330992" w:rsidRPr="00041C0E" w:rsidRDefault="00330992" w:rsidP="00330992">
      <w:pPr>
        <w:pStyle w:val="Default"/>
        <w:ind w:left="1080"/>
        <w:rPr>
          <w:rFonts w:asciiTheme="minorHAnsi" w:hAnsiTheme="minorHAnsi" w:cstheme="minorHAnsi"/>
        </w:rPr>
      </w:pPr>
    </w:p>
    <w:p w14:paraId="6D4F415C" w14:textId="77777777" w:rsidR="00330992" w:rsidRPr="00041C0E" w:rsidRDefault="00330992" w:rsidP="00330992">
      <w:pPr>
        <w:pStyle w:val="Default"/>
        <w:ind w:left="1080"/>
        <w:rPr>
          <w:rFonts w:asciiTheme="minorHAnsi" w:hAnsiTheme="minorHAnsi" w:cstheme="minorHAnsi"/>
        </w:rPr>
      </w:pPr>
    </w:p>
    <w:p w14:paraId="205CCFB4" w14:textId="6B6D5778" w:rsidR="00F25909" w:rsidRDefault="00F66867" w:rsidP="00F25909">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Stručná anotace – charakteristika a popis stavby či opatření</w:t>
      </w:r>
    </w:p>
    <w:p w14:paraId="5CC18B68" w14:textId="77777777" w:rsidR="008E3AF6" w:rsidRDefault="008E3AF6" w:rsidP="008E3AF6">
      <w:pPr>
        <w:pStyle w:val="Default"/>
        <w:ind w:left="360"/>
        <w:rPr>
          <w:rFonts w:asciiTheme="minorHAnsi" w:hAnsiTheme="minorHAnsi" w:cstheme="minorHAnsi"/>
        </w:rPr>
      </w:pPr>
    </w:p>
    <w:p w14:paraId="643FB4F6" w14:textId="77777777" w:rsidR="008E3AF6" w:rsidRDefault="008E3AF6" w:rsidP="008E3AF6">
      <w:pPr>
        <w:pStyle w:val="Odstavecseseznamem"/>
        <w:spacing w:after="0"/>
        <w:rPr>
          <w:color w:val="4472C4" w:themeColor="accent1"/>
        </w:rPr>
      </w:pPr>
      <w:r w:rsidRPr="00FF44DF">
        <w:rPr>
          <w:color w:val="4472C4" w:themeColor="accent1"/>
        </w:rPr>
        <w:t xml:space="preserve">Synonymem životního prostředí se stala pouze složka přírodní. Na Severní Moravě zúžená na čistotu ovzduší, smogové situace...Nějak se zapomíná,  že naše životní prostředí je tvořeno i složkou  kulturního, sociálního, materiálního, urbánního světa.  Životního prostředí, vytvořeného lidskou činností. Prostorem, který nás obklopuje, ve kterém se denně pohybujeme ve vzájemné interakci a který nás přímo nebo nepřímo ovlivňuje, formuje.  Prostor veřejný by měl být nositelem kultury, znakovosti. Měl by iniciovat sounáležitost, </w:t>
      </w:r>
      <w:proofErr w:type="spellStart"/>
      <w:r w:rsidRPr="00FF44DF">
        <w:rPr>
          <w:color w:val="4472C4" w:themeColor="accent1"/>
        </w:rPr>
        <w:t>komunitnost</w:t>
      </w:r>
      <w:proofErr w:type="spellEnd"/>
      <w:r w:rsidRPr="00FF44DF">
        <w:rPr>
          <w:color w:val="4472C4" w:themeColor="accent1"/>
        </w:rPr>
        <w:t>, sociálnost. Měl by být vnímán v obraze obce  jako místo "plné", nikoliv "prázdné".</w:t>
      </w:r>
    </w:p>
    <w:p w14:paraId="67F58C3B" w14:textId="77777777" w:rsidR="00F25909" w:rsidRPr="00F25909" w:rsidRDefault="00F25909" w:rsidP="00F25909">
      <w:pPr>
        <w:pStyle w:val="Default"/>
        <w:ind w:left="360"/>
        <w:rPr>
          <w:rFonts w:asciiTheme="minorHAnsi" w:hAnsiTheme="minorHAnsi" w:cstheme="minorHAnsi"/>
        </w:rPr>
      </w:pPr>
    </w:p>
    <w:p w14:paraId="32834D2B" w14:textId="77777777" w:rsidR="00252CC6" w:rsidRPr="00FF44DF" w:rsidRDefault="00252CC6" w:rsidP="00F25909">
      <w:pPr>
        <w:pStyle w:val="Odstavecseseznamem"/>
        <w:spacing w:after="0"/>
        <w:rPr>
          <w:color w:val="4472C4" w:themeColor="accent1"/>
        </w:rPr>
      </w:pPr>
    </w:p>
    <w:p w14:paraId="0981C448" w14:textId="77777777" w:rsidR="00F25909"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Údaje o předkladateli - subjekt, kontakt, telefon, e-mail, IČ</w:t>
      </w:r>
    </w:p>
    <w:p w14:paraId="71287622" w14:textId="77777777" w:rsidR="00F25909" w:rsidRDefault="00F25909" w:rsidP="00F25909">
      <w:pPr>
        <w:pStyle w:val="Default"/>
        <w:ind w:left="360"/>
        <w:rPr>
          <w:rFonts w:asciiTheme="minorHAnsi" w:hAnsiTheme="minorHAnsi" w:cstheme="minorHAnsi"/>
        </w:rPr>
      </w:pPr>
    </w:p>
    <w:p w14:paraId="5D81F6F1" w14:textId="47A6FD42" w:rsidR="00F66867" w:rsidRPr="00041C0E" w:rsidRDefault="00F25909" w:rsidP="00F25909">
      <w:pPr>
        <w:pStyle w:val="Default"/>
        <w:ind w:left="360"/>
        <w:rPr>
          <w:rFonts w:asciiTheme="minorHAnsi" w:hAnsiTheme="minorHAnsi" w:cstheme="minorHAnsi"/>
        </w:rPr>
      </w:pPr>
      <w:r w:rsidRPr="00FF44DF">
        <w:rPr>
          <w:rFonts w:asciiTheme="minorHAnsi" w:hAnsiTheme="minorHAnsi" w:cstheme="minorHAnsi"/>
          <w:color w:val="4472C4" w:themeColor="accent1"/>
        </w:rPr>
        <w:t xml:space="preserve">Atelier38 s.r.o., 608 452 495, </w:t>
      </w:r>
      <w:hyperlink r:id="rId7" w:history="1">
        <w:r w:rsidR="005576D3" w:rsidRPr="00FF44DF">
          <w:rPr>
            <w:rStyle w:val="Hypertextovodkaz"/>
            <w:rFonts w:asciiTheme="minorHAnsi" w:hAnsiTheme="minorHAnsi" w:cstheme="minorHAnsi"/>
            <w:color w:val="4472C4" w:themeColor="accent1"/>
          </w:rPr>
          <w:t>tomas.bindr@atelier38.cz</w:t>
        </w:r>
      </w:hyperlink>
      <w:r w:rsidR="005576D3" w:rsidRPr="00FF44DF">
        <w:rPr>
          <w:rFonts w:asciiTheme="minorHAnsi" w:hAnsiTheme="minorHAnsi" w:cstheme="minorHAnsi"/>
          <w:color w:val="4472C4" w:themeColor="accent1"/>
        </w:rPr>
        <w:t>, IČ 25858343</w:t>
      </w:r>
      <w:r w:rsidR="00F10DB4">
        <w:rPr>
          <w:rFonts w:asciiTheme="minorHAnsi" w:hAnsiTheme="minorHAnsi" w:cstheme="minorHAnsi"/>
        </w:rPr>
        <w:br/>
      </w:r>
    </w:p>
    <w:p w14:paraId="5DEB5D68"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soutěžním řešení: </w:t>
      </w:r>
    </w:p>
    <w:p w14:paraId="296B412A" w14:textId="6C4E997A" w:rsidR="00F66867"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 xml:space="preserve">název, </w:t>
      </w:r>
    </w:p>
    <w:p w14:paraId="1E62C89F" w14:textId="38C3B264" w:rsidR="005576D3" w:rsidRPr="00FF44DF" w:rsidRDefault="005576D3" w:rsidP="005576D3">
      <w:pPr>
        <w:pStyle w:val="Default"/>
        <w:ind w:left="1080"/>
        <w:rPr>
          <w:rFonts w:asciiTheme="minorHAnsi" w:hAnsiTheme="minorHAnsi" w:cstheme="minorHAnsi"/>
          <w:color w:val="4472C4" w:themeColor="accent1"/>
        </w:rPr>
      </w:pPr>
      <w:r w:rsidRPr="00FF44DF">
        <w:rPr>
          <w:rFonts w:asciiTheme="minorHAnsi" w:hAnsiTheme="minorHAnsi" w:cstheme="minorHAnsi"/>
          <w:color w:val="4472C4" w:themeColor="accent1"/>
        </w:rPr>
        <w:t>Zrození návsi</w:t>
      </w:r>
    </w:p>
    <w:p w14:paraId="12AFAEB2" w14:textId="469F7CDF" w:rsidR="00F66867"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lokalizace</w:t>
      </w:r>
    </w:p>
    <w:p w14:paraId="6F8648FB" w14:textId="69506C28" w:rsidR="005576D3" w:rsidRPr="00FF44DF" w:rsidRDefault="005576D3" w:rsidP="005576D3">
      <w:pPr>
        <w:pStyle w:val="Default"/>
        <w:ind w:left="1080"/>
        <w:rPr>
          <w:rFonts w:asciiTheme="minorHAnsi" w:hAnsiTheme="minorHAnsi" w:cstheme="minorHAnsi"/>
          <w:color w:val="4472C4" w:themeColor="accent1"/>
        </w:rPr>
      </w:pPr>
      <w:r w:rsidRPr="00FF44DF">
        <w:rPr>
          <w:rFonts w:asciiTheme="minorHAnsi" w:hAnsiTheme="minorHAnsi" w:cstheme="minorHAnsi"/>
          <w:color w:val="4472C4" w:themeColor="accent1"/>
        </w:rPr>
        <w:t>Velká Polom, okres Ostrava</w:t>
      </w:r>
    </w:p>
    <w:p w14:paraId="78CD8C3F" w14:textId="4D52284D" w:rsidR="00F66867"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autorský tým (jména autorů, kontaktní adresa, telefon, e-mail na jejich zástupce).</w:t>
      </w:r>
    </w:p>
    <w:p w14:paraId="63E0EFC8" w14:textId="00F3CBA5" w:rsidR="005576D3" w:rsidRPr="00FF44DF" w:rsidRDefault="005576D3" w:rsidP="005576D3">
      <w:pPr>
        <w:pStyle w:val="Default"/>
        <w:ind w:left="1080"/>
        <w:rPr>
          <w:rFonts w:asciiTheme="minorHAnsi" w:hAnsiTheme="minorHAnsi" w:cstheme="minorHAnsi"/>
          <w:color w:val="4472C4" w:themeColor="accent1"/>
        </w:rPr>
      </w:pPr>
      <w:r w:rsidRPr="00FF44DF">
        <w:rPr>
          <w:rFonts w:asciiTheme="minorHAnsi" w:hAnsiTheme="minorHAnsi" w:cstheme="minorHAnsi"/>
          <w:color w:val="4472C4" w:themeColor="accent1"/>
        </w:rPr>
        <w:t>Ing. arch. Petr Doležal, Ing.</w:t>
      </w:r>
      <w:r w:rsidR="00BB08EB">
        <w:rPr>
          <w:rFonts w:asciiTheme="minorHAnsi" w:hAnsiTheme="minorHAnsi" w:cstheme="minorHAnsi"/>
          <w:color w:val="4472C4" w:themeColor="accent1"/>
        </w:rPr>
        <w:t xml:space="preserve"> </w:t>
      </w:r>
      <w:r w:rsidRPr="00FF44DF">
        <w:rPr>
          <w:rFonts w:asciiTheme="minorHAnsi" w:hAnsiTheme="minorHAnsi" w:cstheme="minorHAnsi"/>
          <w:color w:val="4472C4" w:themeColor="accent1"/>
        </w:rPr>
        <w:t>arch. Tomáš Bindr, Mg</w:t>
      </w:r>
      <w:r w:rsidR="00BB08EB">
        <w:rPr>
          <w:rFonts w:asciiTheme="minorHAnsi" w:hAnsiTheme="minorHAnsi" w:cstheme="minorHAnsi"/>
          <w:color w:val="4472C4" w:themeColor="accent1"/>
        </w:rPr>
        <w:t>A</w:t>
      </w:r>
      <w:r w:rsidRPr="00FF44DF">
        <w:rPr>
          <w:rFonts w:asciiTheme="minorHAnsi" w:hAnsiTheme="minorHAnsi" w:cstheme="minorHAnsi"/>
          <w:color w:val="4472C4" w:themeColor="accent1"/>
        </w:rPr>
        <w:t xml:space="preserve">. Tomáš </w:t>
      </w:r>
      <w:proofErr w:type="spellStart"/>
      <w:r w:rsidRPr="00FF44DF">
        <w:rPr>
          <w:rFonts w:asciiTheme="minorHAnsi" w:hAnsiTheme="minorHAnsi" w:cstheme="minorHAnsi"/>
          <w:color w:val="4472C4" w:themeColor="accent1"/>
        </w:rPr>
        <w:t>Skalík</w:t>
      </w:r>
      <w:proofErr w:type="spellEnd"/>
    </w:p>
    <w:p w14:paraId="7439D8A2" w14:textId="1D861349" w:rsidR="005576D3" w:rsidRPr="00FF44DF" w:rsidRDefault="005576D3" w:rsidP="005576D3">
      <w:pPr>
        <w:pStyle w:val="Default"/>
        <w:ind w:left="1080"/>
        <w:rPr>
          <w:rFonts w:asciiTheme="minorHAnsi" w:hAnsiTheme="minorHAnsi" w:cstheme="minorHAnsi"/>
          <w:color w:val="4472C4" w:themeColor="accent1"/>
        </w:rPr>
      </w:pPr>
      <w:r w:rsidRPr="00FF44DF">
        <w:rPr>
          <w:rFonts w:asciiTheme="minorHAnsi" w:hAnsiTheme="minorHAnsi" w:cstheme="minorHAnsi"/>
          <w:color w:val="4472C4" w:themeColor="accent1"/>
        </w:rPr>
        <w:t xml:space="preserve">Atelier38 s.r.o., Solná 13, </w:t>
      </w:r>
      <w:r w:rsidR="008A664E" w:rsidRPr="00FF44DF">
        <w:rPr>
          <w:rFonts w:asciiTheme="minorHAnsi" w:hAnsiTheme="minorHAnsi" w:cstheme="minorHAnsi"/>
          <w:color w:val="4472C4" w:themeColor="accent1"/>
        </w:rPr>
        <w:t xml:space="preserve">746 01 Opava, +420 </w:t>
      </w:r>
      <w:r w:rsidRPr="00FF44DF">
        <w:rPr>
          <w:rFonts w:asciiTheme="minorHAnsi" w:hAnsiTheme="minorHAnsi" w:cstheme="minorHAnsi"/>
          <w:color w:val="4472C4" w:themeColor="accent1"/>
        </w:rPr>
        <w:t xml:space="preserve">608 452 495, </w:t>
      </w:r>
      <w:hyperlink r:id="rId8" w:history="1">
        <w:r w:rsidRPr="00FF44DF">
          <w:rPr>
            <w:rStyle w:val="Hypertextovodkaz"/>
            <w:rFonts w:asciiTheme="minorHAnsi" w:hAnsiTheme="minorHAnsi" w:cstheme="minorHAnsi"/>
            <w:color w:val="4472C4" w:themeColor="accent1"/>
          </w:rPr>
          <w:t>tomas.bindr@atelier38.cz</w:t>
        </w:r>
      </w:hyperlink>
    </w:p>
    <w:p w14:paraId="4D7D9C57" w14:textId="77777777" w:rsidR="008A664E"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jak byl vybrán zpracovatel projektu (oslovení, veřejná soutěž, …. jinak)</w:t>
      </w:r>
    </w:p>
    <w:p w14:paraId="008A45D3" w14:textId="0CFEDE89" w:rsidR="00F66867" w:rsidRPr="00041C0E" w:rsidRDefault="008A664E" w:rsidP="008A664E">
      <w:pPr>
        <w:pStyle w:val="Default"/>
        <w:ind w:left="1080"/>
        <w:rPr>
          <w:rFonts w:asciiTheme="minorHAnsi" w:hAnsiTheme="minorHAnsi" w:cstheme="minorHAnsi"/>
        </w:rPr>
      </w:pPr>
      <w:r w:rsidRPr="00FF44DF">
        <w:rPr>
          <w:rFonts w:asciiTheme="minorHAnsi" w:hAnsiTheme="minorHAnsi" w:cstheme="minorHAnsi"/>
          <w:color w:val="4472C4" w:themeColor="accent1"/>
        </w:rPr>
        <w:t>oslovení</w:t>
      </w:r>
      <w:r w:rsidR="00F10DB4">
        <w:rPr>
          <w:rFonts w:asciiTheme="minorHAnsi" w:hAnsiTheme="minorHAnsi" w:cstheme="minorHAnsi"/>
        </w:rPr>
        <w:br/>
      </w:r>
    </w:p>
    <w:p w14:paraId="53A569B9"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realizaci: </w:t>
      </w:r>
    </w:p>
    <w:p w14:paraId="0BD5AF49" w14:textId="48700148" w:rsidR="00F66867"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 xml:space="preserve">gen. </w:t>
      </w:r>
      <w:r w:rsidR="00FF44DF" w:rsidRPr="00041C0E">
        <w:rPr>
          <w:rFonts w:asciiTheme="minorHAnsi" w:hAnsiTheme="minorHAnsi" w:cstheme="minorHAnsi"/>
        </w:rPr>
        <w:t>D</w:t>
      </w:r>
      <w:r w:rsidRPr="00041C0E">
        <w:rPr>
          <w:rFonts w:asciiTheme="minorHAnsi" w:hAnsiTheme="minorHAnsi" w:cstheme="minorHAnsi"/>
        </w:rPr>
        <w:t>odavatel</w:t>
      </w:r>
    </w:p>
    <w:p w14:paraId="31765E8A" w14:textId="7C3DAA44" w:rsidR="00FF44DF" w:rsidRPr="004C4C17" w:rsidRDefault="00564675" w:rsidP="008E3AF6">
      <w:pPr>
        <w:tabs>
          <w:tab w:val="left" w:leader="dot" w:pos="3686"/>
        </w:tabs>
        <w:spacing w:after="0"/>
        <w:rPr>
          <w:rFonts w:ascii="Arial" w:hAnsi="Arial"/>
          <w:color w:val="4472C4" w:themeColor="accent1"/>
        </w:rPr>
      </w:pPr>
      <w:r>
        <w:rPr>
          <w:rFonts w:ascii="Arial" w:hAnsi="Arial"/>
          <w:color w:val="4472C4" w:themeColor="accent1"/>
        </w:rPr>
        <w:t xml:space="preserve">                 </w:t>
      </w:r>
      <w:proofErr w:type="spellStart"/>
      <w:r w:rsidRPr="00564675">
        <w:rPr>
          <w:rFonts w:ascii="Arial" w:hAnsi="Arial"/>
          <w:color w:val="4472C4" w:themeColor="accent1"/>
        </w:rPr>
        <w:t>Swietelsky</w:t>
      </w:r>
      <w:proofErr w:type="spellEnd"/>
      <w:r w:rsidRPr="00564675">
        <w:rPr>
          <w:rFonts w:ascii="Arial" w:hAnsi="Arial"/>
          <w:color w:val="4472C4" w:themeColor="accent1"/>
        </w:rPr>
        <w:t xml:space="preserve"> stavební s.r.o</w:t>
      </w:r>
      <w:r>
        <w:rPr>
          <w:rFonts w:ascii="Arial" w:hAnsi="Arial"/>
          <w:color w:val="4472C4" w:themeColor="accent1"/>
        </w:rPr>
        <w:t xml:space="preserve"> </w:t>
      </w:r>
      <w:r w:rsidRPr="00564675">
        <w:rPr>
          <w:rFonts w:ascii="Arial" w:hAnsi="Arial"/>
          <w:color w:val="4472C4" w:themeColor="accent1"/>
        </w:rPr>
        <w:t>, Odštěpný závod Dopravní stavby Morava</w:t>
      </w:r>
    </w:p>
    <w:p w14:paraId="1FB230A1" w14:textId="64B9F1B4" w:rsidR="00F66867"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 xml:space="preserve">termín realizace (kolaudace nebo uvedení do provozu) </w:t>
      </w:r>
    </w:p>
    <w:p w14:paraId="4C7A8219" w14:textId="70E06071" w:rsidR="004C4C17" w:rsidRPr="004C4C17" w:rsidRDefault="004C4C17" w:rsidP="004C4C17">
      <w:pPr>
        <w:pStyle w:val="Default"/>
        <w:ind w:left="1080"/>
        <w:rPr>
          <w:rFonts w:asciiTheme="minorHAnsi" w:hAnsiTheme="minorHAnsi" w:cstheme="minorHAnsi"/>
          <w:color w:val="4472C4" w:themeColor="accent1"/>
        </w:rPr>
      </w:pPr>
      <w:r w:rsidRPr="004C4C17">
        <w:rPr>
          <w:rFonts w:asciiTheme="minorHAnsi" w:hAnsiTheme="minorHAnsi" w:cstheme="minorHAnsi"/>
          <w:color w:val="4472C4" w:themeColor="accent1"/>
        </w:rPr>
        <w:t>15.8.2017</w:t>
      </w:r>
    </w:p>
    <w:p w14:paraId="1200514E" w14:textId="203BDE4D" w:rsidR="00F66867"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 xml:space="preserve">funkční určení stavby, </w:t>
      </w:r>
      <w:r w:rsidR="00F10DB4">
        <w:rPr>
          <w:rFonts w:asciiTheme="minorHAnsi" w:hAnsiTheme="minorHAnsi" w:cstheme="minorHAnsi"/>
        </w:rPr>
        <w:br/>
      </w:r>
      <w:r w:rsidR="004C4C17" w:rsidRPr="004C4C17">
        <w:rPr>
          <w:rFonts w:asciiTheme="minorHAnsi" w:hAnsiTheme="minorHAnsi" w:cstheme="minorHAnsi"/>
          <w:color w:val="4472C4" w:themeColor="accent1"/>
        </w:rPr>
        <w:t>Obecní náves</w:t>
      </w:r>
    </w:p>
    <w:p w14:paraId="4CCC6A53" w14:textId="77777777" w:rsidR="004C4C17" w:rsidRPr="00041C0E" w:rsidRDefault="004C4C17" w:rsidP="004C4C17">
      <w:pPr>
        <w:pStyle w:val="Default"/>
        <w:ind w:left="1080"/>
        <w:rPr>
          <w:rFonts w:asciiTheme="minorHAnsi" w:hAnsiTheme="minorHAnsi" w:cstheme="minorHAnsi"/>
        </w:rPr>
      </w:pPr>
    </w:p>
    <w:p w14:paraId="313BD562"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investorovi stavebního díla (zejména): </w:t>
      </w:r>
    </w:p>
    <w:p w14:paraId="5F75E558" w14:textId="33CC0445" w:rsidR="00F66867" w:rsidRDefault="00F66867" w:rsidP="00283FE3">
      <w:pPr>
        <w:pStyle w:val="Default"/>
        <w:numPr>
          <w:ilvl w:val="2"/>
          <w:numId w:val="5"/>
        </w:numPr>
        <w:ind w:left="1080"/>
        <w:rPr>
          <w:rFonts w:asciiTheme="minorHAnsi" w:hAnsiTheme="minorHAnsi" w:cstheme="minorHAnsi"/>
        </w:rPr>
      </w:pPr>
      <w:r w:rsidRPr="00041C0E">
        <w:rPr>
          <w:rFonts w:asciiTheme="minorHAnsi" w:hAnsiTheme="minorHAnsi" w:cstheme="minorHAnsi"/>
        </w:rPr>
        <w:t>název, sídlo, adresa, kontaktní osoba (telefon, e-mail),</w:t>
      </w:r>
    </w:p>
    <w:p w14:paraId="34CC8BCE" w14:textId="57E65974" w:rsidR="004C4C17" w:rsidRDefault="004C4C17" w:rsidP="004C4C17">
      <w:pPr>
        <w:pStyle w:val="Default"/>
        <w:ind w:left="1080"/>
        <w:rPr>
          <w:rFonts w:asciiTheme="minorHAnsi" w:hAnsiTheme="minorHAnsi" w:cstheme="minorHAnsi"/>
          <w:color w:val="4472C4" w:themeColor="accent1"/>
        </w:rPr>
      </w:pPr>
      <w:r>
        <w:rPr>
          <w:rFonts w:asciiTheme="minorHAnsi" w:hAnsiTheme="minorHAnsi" w:cstheme="minorHAnsi"/>
          <w:color w:val="4472C4" w:themeColor="accent1"/>
        </w:rPr>
        <w:t>Obec Velká Polom, Opavská 58, 747 64, Velká Polom, okres Ostrava</w:t>
      </w:r>
    </w:p>
    <w:p w14:paraId="3B028E0F" w14:textId="6B46C1FA" w:rsidR="00252CC6" w:rsidRPr="004C4C17" w:rsidRDefault="00252CC6" w:rsidP="004C4C17">
      <w:pPr>
        <w:pStyle w:val="Default"/>
        <w:ind w:left="1080"/>
        <w:rPr>
          <w:rFonts w:asciiTheme="minorHAnsi" w:hAnsiTheme="minorHAnsi" w:cstheme="minorHAnsi"/>
          <w:color w:val="4472C4" w:themeColor="accent1"/>
        </w:rPr>
      </w:pPr>
      <w:r>
        <w:rPr>
          <w:rFonts w:asciiTheme="minorHAnsi" w:hAnsiTheme="minorHAnsi" w:cstheme="minorHAnsi"/>
          <w:color w:val="4472C4" w:themeColor="accent1"/>
        </w:rPr>
        <w:t>Paní starostka Mgr. Kateřina Honajzrová, 553 770 228, starosta@velkapolom.cz</w:t>
      </w:r>
    </w:p>
    <w:p w14:paraId="6FD55ED3" w14:textId="77777777" w:rsidR="00252CC6" w:rsidRDefault="00F66867" w:rsidP="00283FE3">
      <w:pPr>
        <w:pStyle w:val="Default"/>
        <w:numPr>
          <w:ilvl w:val="2"/>
          <w:numId w:val="5"/>
        </w:numPr>
        <w:ind w:left="1080"/>
        <w:rPr>
          <w:rFonts w:asciiTheme="minorHAnsi" w:hAnsiTheme="minorHAnsi" w:cstheme="minorHAnsi"/>
        </w:rPr>
      </w:pPr>
      <w:r w:rsidRPr="00041C0E">
        <w:rPr>
          <w:rFonts w:asciiTheme="minorHAnsi" w:hAnsiTheme="minorHAnsi" w:cstheme="minorHAnsi"/>
        </w:rPr>
        <w:lastRenderedPageBreak/>
        <w:t>způsob financování</w:t>
      </w:r>
    </w:p>
    <w:p w14:paraId="48EC4B84" w14:textId="03C7A6C4" w:rsidR="00F66867" w:rsidRPr="00041C0E" w:rsidRDefault="00252CC6" w:rsidP="00252CC6">
      <w:pPr>
        <w:pStyle w:val="Default"/>
        <w:ind w:left="1080"/>
        <w:rPr>
          <w:rFonts w:asciiTheme="minorHAnsi" w:hAnsiTheme="minorHAnsi" w:cstheme="minorHAnsi"/>
        </w:rPr>
      </w:pPr>
      <w:r>
        <w:rPr>
          <w:rFonts w:asciiTheme="minorHAnsi" w:hAnsiTheme="minorHAnsi" w:cstheme="minorHAnsi"/>
          <w:color w:val="4472C4" w:themeColor="accent1"/>
        </w:rPr>
        <w:t>rozpočet obce</w:t>
      </w:r>
      <w:r w:rsidR="00F10DB4">
        <w:rPr>
          <w:rFonts w:asciiTheme="minorHAnsi" w:hAnsiTheme="minorHAnsi" w:cstheme="minorHAnsi"/>
        </w:rPr>
        <w:br/>
      </w:r>
    </w:p>
    <w:p w14:paraId="2C19EC08"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Stručný popis stavu před a po realizaci, bodový výčet přínosů realizace</w:t>
      </w:r>
    </w:p>
    <w:p w14:paraId="4D2CD132" w14:textId="77777777" w:rsidR="00746DD4" w:rsidRDefault="00746DD4" w:rsidP="00746DD4">
      <w:pPr>
        <w:pStyle w:val="Default"/>
        <w:ind w:left="1260"/>
        <w:rPr>
          <w:rStyle w:val="Siln"/>
          <w:rFonts w:asciiTheme="minorHAnsi" w:hAnsiTheme="minorHAnsi" w:cstheme="minorHAnsi"/>
          <w:b w:val="0"/>
          <w:bCs w:val="0"/>
          <w:shd w:val="clear" w:color="auto" w:fill="FFFFFF"/>
        </w:rPr>
      </w:pPr>
    </w:p>
    <w:p w14:paraId="717036E5" w14:textId="5A759E56" w:rsidR="00746DD4" w:rsidRPr="00746DD4" w:rsidRDefault="00746DD4" w:rsidP="00746DD4">
      <w:pPr>
        <w:spacing w:after="0"/>
        <w:rPr>
          <w:color w:val="4472C4" w:themeColor="accent1"/>
        </w:rPr>
      </w:pPr>
      <w:r w:rsidRPr="00746DD4">
        <w:rPr>
          <w:color w:val="4472C4" w:themeColor="accent1"/>
        </w:rPr>
        <w:t xml:space="preserve">Velká Polom se vyvíjela podél ulice mezi Opavou a Ostravou od středověké vodní tvrze. Historicky neměla náves. </w:t>
      </w:r>
    </w:p>
    <w:p w14:paraId="78F6D6E4" w14:textId="77777777" w:rsidR="00746DD4" w:rsidRPr="00746DD4" w:rsidRDefault="00746DD4" w:rsidP="00746DD4">
      <w:pPr>
        <w:spacing w:after="0"/>
        <w:rPr>
          <w:color w:val="4472C4" w:themeColor="accent1"/>
        </w:rPr>
      </w:pPr>
      <w:r w:rsidRPr="00746DD4">
        <w:rPr>
          <w:color w:val="4472C4" w:themeColor="accent1"/>
        </w:rPr>
        <w:t>Za "zrozením" návsi je mnoholetá, systematická a kontinuální snaha vedení obce kulminovat iniciátory veřejného života v místě kostela sv. Václava. Obec postupně vykupovala objekty a  pozemky - doplnila kostru symbolických objektů kostela, obecního úřadu,  víceúčelového sálu, kavárny a nákupního střediska o poštu a obecní knihovnu. Teprve poté dochází k výkupu špalíčku budov v těžišti kostry veřejného života a vzniká logický, přirozený prostor pro náves. Nikoliv prací architekta, ale "zdravým selským rozumem", kterého mám pocit ubývá....však také paní starostka za náves pod záštitou ministerstva pro místní rozvoj získala titul "Komunální politik roku 2017"</w:t>
      </w:r>
    </w:p>
    <w:p w14:paraId="57DDD200" w14:textId="77777777" w:rsidR="00746DD4" w:rsidRPr="00746DD4" w:rsidRDefault="00746DD4" w:rsidP="00746DD4">
      <w:pPr>
        <w:spacing w:after="0"/>
        <w:rPr>
          <w:color w:val="4472C4" w:themeColor="accent1"/>
        </w:rPr>
      </w:pPr>
      <w:r w:rsidRPr="00746DD4">
        <w:rPr>
          <w:color w:val="4472C4" w:themeColor="accent1"/>
        </w:rPr>
        <w:t>Místo vnímáme jako přirozené setkávání občanů, komunitní prostor, pojítko přilehlých veřejných budov. Vlastní oválná plocha je sjednocená v jednotné žluté žulové dlažbě. Jednotnost povrchu je dosažena z nepravidelně kladených odseků. Plocha má dvě úrovně rozdělené schodištěm z žulových bloků. Horní úroveň je v původním spádu podél komunikace a využívá, obnovuje historickou studnu. Spodní úroveň je vodorovná, pobytová, hlukově stíněná od komunikace. Schodiště slouží zároveň jako hlediště pro produkci na návsi. Na návsi se předpokládá konání trhů, vystoupení,  bude zde umístěný vánoční strom.</w:t>
      </w:r>
    </w:p>
    <w:p w14:paraId="73CE3E23" w14:textId="77777777" w:rsidR="00746DD4" w:rsidRPr="00746DD4" w:rsidRDefault="00746DD4" w:rsidP="00746DD4">
      <w:pPr>
        <w:spacing w:after="0"/>
        <w:rPr>
          <w:color w:val="4472C4" w:themeColor="accent1"/>
        </w:rPr>
      </w:pPr>
      <w:r w:rsidRPr="00746DD4">
        <w:rPr>
          <w:color w:val="4472C4" w:themeColor="accent1"/>
        </w:rPr>
        <w:t>Od komunikací na západní a jižní straně je náves oddělena kamennou zídkou ve shodném provedení jako je zeď kostelní. Vnější ovál náměstí je vydlážděný z šedé žulové kostky, ve které je nově provedený bezbariérový vstup do knihovny.</w:t>
      </w:r>
    </w:p>
    <w:p w14:paraId="4A32B362" w14:textId="77777777" w:rsidR="00746DD4" w:rsidRPr="00746DD4" w:rsidRDefault="00746DD4" w:rsidP="00746DD4">
      <w:pPr>
        <w:spacing w:after="0"/>
        <w:rPr>
          <w:color w:val="4472C4" w:themeColor="accent1"/>
        </w:rPr>
      </w:pPr>
      <w:r w:rsidRPr="00746DD4">
        <w:rPr>
          <w:color w:val="4472C4" w:themeColor="accent1"/>
        </w:rPr>
        <w:t>Mobiliář tvoří  dubové "rozpohybované" židle a lavice rozmístěné a natočené tak, aby vybízeli sedící k vzájemné interakci. Jsou rozmístěny v severní, klidové části návsi u vodního prvku a zeleně. Na trávě před knihovnou - pod nově vysazeným zeleným javorem jsou židle umístěny tak, aby měl čtenář soukromí. Na návsi jsou vysázeny kultivary červených javorů, které obec již dříve vysadila podél komunikací.</w:t>
      </w:r>
    </w:p>
    <w:p w14:paraId="16189B62" w14:textId="77777777" w:rsidR="00746DD4" w:rsidRPr="00746DD4" w:rsidRDefault="00746DD4" w:rsidP="00746DD4">
      <w:pPr>
        <w:spacing w:after="0"/>
        <w:rPr>
          <w:color w:val="4472C4" w:themeColor="accent1"/>
        </w:rPr>
      </w:pPr>
      <w:r w:rsidRPr="00746DD4">
        <w:rPr>
          <w:color w:val="4472C4" w:themeColor="accent1"/>
        </w:rPr>
        <w:t xml:space="preserve">Vodní prvek využívá toho, že voda umí téci, stříkat, padat a vytvářet hladinu.  Využívá původní studnu - ztvárněním víka formující jednotlivé proudy vypumpované vody a umístěním třech druhů pump láká nejenom děti. Voda poté stéká po do schodiště vytesanými prohlubněmi na spodní část návsi, kde meandruje a vytváří hladinu. Vodní prvek je </w:t>
      </w:r>
      <w:proofErr w:type="spellStart"/>
      <w:r w:rsidRPr="00746DD4">
        <w:rPr>
          <w:color w:val="4472C4" w:themeColor="accent1"/>
        </w:rPr>
        <w:t>zokruhovaný</w:t>
      </w:r>
      <w:proofErr w:type="spellEnd"/>
      <w:r w:rsidRPr="00746DD4">
        <w:rPr>
          <w:color w:val="4472C4" w:themeColor="accent1"/>
        </w:rPr>
        <w:t xml:space="preserve"> a pomocí čerpadla voda vytéká v horní části schodiště a s měnící se intenzitou si nachází cestu po schodišti dolů.</w:t>
      </w:r>
    </w:p>
    <w:p w14:paraId="490DBDD7" w14:textId="3D515C2A" w:rsidR="00746DD4" w:rsidRDefault="00746DD4" w:rsidP="00746DD4">
      <w:pPr>
        <w:spacing w:after="0"/>
        <w:rPr>
          <w:color w:val="4472C4" w:themeColor="accent1"/>
        </w:rPr>
      </w:pPr>
      <w:r w:rsidRPr="00746DD4">
        <w:rPr>
          <w:color w:val="4472C4" w:themeColor="accent1"/>
        </w:rPr>
        <w:t>Vzhledem k okolnímu dostatečnému veřejnému osvětlení, byly nasvíceny jen jednotlivé prvky - lavice, stromy podél knihovny a severní zídka se zelení.</w:t>
      </w:r>
    </w:p>
    <w:p w14:paraId="75499B36" w14:textId="23D44C4C" w:rsidR="006067FE" w:rsidRDefault="006067FE" w:rsidP="00746DD4">
      <w:pPr>
        <w:spacing w:after="0"/>
        <w:rPr>
          <w:color w:val="4472C4" w:themeColor="accent1"/>
        </w:rPr>
      </w:pPr>
    </w:p>
    <w:p w14:paraId="3EFAC54E" w14:textId="1296DE07" w:rsidR="00F12808" w:rsidRDefault="00A947DA" w:rsidP="00746DD4">
      <w:pPr>
        <w:spacing w:after="0"/>
        <w:rPr>
          <w:b/>
          <w:bCs/>
          <w:color w:val="4472C4" w:themeColor="accent1"/>
        </w:rPr>
      </w:pPr>
      <w:r>
        <w:rPr>
          <w:b/>
          <w:bCs/>
          <w:color w:val="4472C4" w:themeColor="accent1"/>
        </w:rPr>
        <w:t>O návsi byla Českou televizí natočená v roce 2020 reportáž</w:t>
      </w:r>
      <w:r w:rsidR="00F12808">
        <w:rPr>
          <w:b/>
          <w:bCs/>
          <w:color w:val="4472C4" w:themeColor="accent1"/>
        </w:rPr>
        <w:t xml:space="preserve"> v cyklu </w:t>
      </w:r>
      <w:r>
        <w:rPr>
          <w:b/>
          <w:bCs/>
          <w:color w:val="4472C4" w:themeColor="accent1"/>
        </w:rPr>
        <w:t>„Kultura v regionech-</w:t>
      </w:r>
      <w:r w:rsidR="00F12808">
        <w:rPr>
          <w:b/>
          <w:bCs/>
          <w:color w:val="4472C4" w:themeColor="accent1"/>
        </w:rPr>
        <w:t xml:space="preserve"> Léto s architektem“ viz. odkaz níže ( stopáž</w:t>
      </w:r>
      <w:r>
        <w:rPr>
          <w:b/>
          <w:bCs/>
          <w:color w:val="4472C4" w:themeColor="accent1"/>
        </w:rPr>
        <w:t xml:space="preserve"> 4:08 – 12:02 )</w:t>
      </w:r>
    </w:p>
    <w:p w14:paraId="57BF4FD1" w14:textId="60E50EE6" w:rsidR="00A947DA" w:rsidRDefault="00680F05" w:rsidP="00A947DA">
      <w:pPr>
        <w:rPr>
          <w:rStyle w:val="Hypertextovodkaz"/>
        </w:rPr>
      </w:pPr>
      <w:hyperlink r:id="rId9" w:history="1">
        <w:r w:rsidR="00A947DA" w:rsidRPr="00A7120B">
          <w:rPr>
            <w:rStyle w:val="Hypertextovodkaz"/>
          </w:rPr>
          <w:t>https://www.ceskatelevize.cz/ivysilani/1181680258-tyden-v-regionech-brno/320281381890829-tyden-v-regionech/obsah/786038-leto-s-architektem-jan-zelinka-a-tomas-bindr</w:t>
        </w:r>
      </w:hyperlink>
    </w:p>
    <w:p w14:paraId="24A286CB" w14:textId="77777777" w:rsidR="00680F05" w:rsidRDefault="00680F05" w:rsidP="00680F05">
      <w:pPr>
        <w:spacing w:after="0"/>
        <w:rPr>
          <w:b/>
          <w:bCs/>
          <w:color w:val="4472C4" w:themeColor="accent1"/>
        </w:rPr>
      </w:pPr>
      <w:r w:rsidRPr="006067FE">
        <w:rPr>
          <w:b/>
          <w:bCs/>
          <w:color w:val="4472C4" w:themeColor="accent1"/>
        </w:rPr>
        <w:t>Náves byla publikovaná v časopise ARCHITEKT 2018/2</w:t>
      </w:r>
    </w:p>
    <w:p w14:paraId="4E7975A1" w14:textId="77777777" w:rsidR="00680F05" w:rsidRDefault="00680F05" w:rsidP="00A947DA"/>
    <w:p w14:paraId="40B8E07D" w14:textId="77777777" w:rsidR="00F12808" w:rsidRPr="006067FE" w:rsidRDefault="00F12808" w:rsidP="00746DD4">
      <w:pPr>
        <w:spacing w:after="0"/>
        <w:rPr>
          <w:b/>
          <w:bCs/>
          <w:color w:val="4472C4" w:themeColor="accent1"/>
        </w:rPr>
      </w:pPr>
    </w:p>
    <w:p w14:paraId="6ECB9A27" w14:textId="13E5C5BA" w:rsidR="00746DD4" w:rsidRDefault="00746DD4" w:rsidP="00746DD4">
      <w:pPr>
        <w:spacing w:after="0"/>
        <w:rPr>
          <w:color w:val="4472C4" w:themeColor="accent1"/>
        </w:rPr>
      </w:pPr>
    </w:p>
    <w:p w14:paraId="70DF3846" w14:textId="77777777" w:rsidR="00746DD4" w:rsidRPr="00746DD4" w:rsidRDefault="00746DD4" w:rsidP="00746DD4">
      <w:pPr>
        <w:spacing w:after="0"/>
        <w:rPr>
          <w:color w:val="4472C4" w:themeColor="accent1"/>
        </w:rPr>
      </w:pPr>
    </w:p>
    <w:p w14:paraId="6191C2CB" w14:textId="423D853A" w:rsidR="00F66867" w:rsidRPr="00041C0E" w:rsidRDefault="00F10DB4" w:rsidP="00746DD4">
      <w:pPr>
        <w:pStyle w:val="Default"/>
        <w:ind w:left="1260"/>
        <w:rPr>
          <w:rFonts w:asciiTheme="minorHAnsi" w:hAnsiTheme="minorHAnsi" w:cstheme="minorHAnsi"/>
        </w:rPr>
      </w:pPr>
      <w:r>
        <w:rPr>
          <w:rStyle w:val="Siln"/>
          <w:rFonts w:asciiTheme="minorHAnsi" w:hAnsiTheme="minorHAnsi" w:cstheme="minorHAnsi"/>
          <w:b w:val="0"/>
          <w:bCs w:val="0"/>
          <w:shd w:val="clear" w:color="auto" w:fill="FFFFFF"/>
        </w:rPr>
        <w:br/>
      </w:r>
    </w:p>
    <w:p w14:paraId="2FEAD384"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Grafické přílohy, fotodokumentace</w:t>
      </w:r>
    </w:p>
    <w:p w14:paraId="5EC14CC3"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požadovaná dokumentace stavby musí obsahovat situaci, rozhodující půdorysy, popřípadě i dokumentaci významných konstrukčních řešení, stavebních detailů, či další dokumentaci nezbytnou pro správné hodnocení stavby.</w:t>
      </w:r>
    </w:p>
    <w:p w14:paraId="38AABE90"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dále cca 5 ks fotografií, nejlépe celek i detail v rozlišení pro tiskové účely  300 dpi, formát *.</w:t>
      </w:r>
      <w:proofErr w:type="spellStart"/>
      <w:r w:rsidRPr="00041C0E">
        <w:rPr>
          <w:rStyle w:val="Siln"/>
          <w:rFonts w:asciiTheme="minorHAnsi" w:hAnsiTheme="minorHAnsi" w:cstheme="minorHAnsi"/>
          <w:b w:val="0"/>
          <w:bCs w:val="0"/>
          <w:shd w:val="clear" w:color="auto" w:fill="FFFFFF"/>
        </w:rPr>
        <w:t>jpg</w:t>
      </w:r>
      <w:proofErr w:type="spellEnd"/>
      <w:r w:rsidRPr="00041C0E">
        <w:rPr>
          <w:rStyle w:val="Siln"/>
          <w:rFonts w:asciiTheme="minorHAnsi" w:hAnsiTheme="minorHAnsi" w:cstheme="minorHAnsi"/>
          <w:b w:val="0"/>
          <w:bCs w:val="0"/>
          <w:shd w:val="clear" w:color="auto" w:fill="FFFFFF"/>
        </w:rPr>
        <w:t xml:space="preserve"> / *.</w:t>
      </w:r>
      <w:proofErr w:type="spellStart"/>
      <w:r w:rsidRPr="00041C0E">
        <w:rPr>
          <w:rStyle w:val="Siln"/>
          <w:rFonts w:asciiTheme="minorHAnsi" w:hAnsiTheme="minorHAnsi" w:cstheme="minorHAnsi"/>
          <w:b w:val="0"/>
          <w:bCs w:val="0"/>
          <w:shd w:val="clear" w:color="auto" w:fill="FFFFFF"/>
        </w:rPr>
        <w:t>pdf</w:t>
      </w:r>
      <w:proofErr w:type="spellEnd"/>
      <w:r w:rsidRPr="00041C0E">
        <w:rPr>
          <w:rStyle w:val="Siln"/>
          <w:rFonts w:asciiTheme="minorHAnsi" w:hAnsiTheme="minorHAnsi" w:cstheme="minorHAnsi"/>
          <w:b w:val="0"/>
          <w:bCs w:val="0"/>
          <w:shd w:val="clear" w:color="auto" w:fill="FFFFFF"/>
        </w:rPr>
        <w:t>).</w:t>
      </w:r>
    </w:p>
    <w:p w14:paraId="095D7F78" w14:textId="3D848014"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dokumentace zůstává majetkem vypisovatelů s právem publicity.</w:t>
      </w:r>
      <w:r w:rsidR="00F10DB4">
        <w:rPr>
          <w:rStyle w:val="Siln"/>
          <w:rFonts w:asciiTheme="minorHAnsi" w:hAnsiTheme="minorHAnsi" w:cstheme="minorHAnsi"/>
          <w:b w:val="0"/>
          <w:bCs w:val="0"/>
          <w:shd w:val="clear" w:color="auto" w:fill="FFFFFF"/>
        </w:rPr>
        <w:br/>
      </w:r>
    </w:p>
    <w:p w14:paraId="62EFDA4F"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Souhlas s používáním soutěžních podkladů:</w:t>
      </w:r>
    </w:p>
    <w:p w14:paraId="2D61A416" w14:textId="13BE3F3F" w:rsidR="00386A53" w:rsidRPr="00386A53" w:rsidRDefault="00F66867" w:rsidP="00386A53">
      <w:pPr>
        <w:pStyle w:val="Default"/>
        <w:numPr>
          <w:ilvl w:val="2"/>
          <w:numId w:val="2"/>
        </w:numPr>
        <w:tabs>
          <w:tab w:val="clear" w:pos="2340"/>
          <w:tab w:val="num" w:pos="1260"/>
        </w:tabs>
        <w:ind w:left="1260"/>
        <w:rPr>
          <w:rFonts w:asciiTheme="minorHAnsi" w:hAnsiTheme="minorHAnsi" w:cstheme="minorHAnsi"/>
          <w:shd w:val="clear" w:color="auto" w:fill="FFFFFF"/>
        </w:rPr>
      </w:pPr>
      <w:r w:rsidRPr="00041C0E">
        <w:rPr>
          <w:rStyle w:val="Siln"/>
          <w:rFonts w:asciiTheme="minorHAnsi" w:hAnsiTheme="minorHAnsi" w:cstheme="minorHAnsi"/>
          <w:b w:val="0"/>
          <w:bCs w:val="0"/>
          <w:shd w:val="clear" w:color="auto" w:fill="FFFFFF"/>
        </w:rPr>
        <w:t xml:space="preserve">Přihlašovatel prohlašuje, že je oprávněn udělit jménem všech vlastníků autorsko-majetkových práv souhlas se zpracováním dodaných podkladů a zveřejněním na </w:t>
      </w:r>
      <w:hyperlink r:id="rId10" w:history="1">
        <w:r w:rsidRPr="00041C0E">
          <w:rPr>
            <w:rStyle w:val="Siln"/>
            <w:rFonts w:asciiTheme="minorHAnsi" w:hAnsiTheme="minorHAnsi" w:cstheme="minorHAnsi"/>
            <w:b w:val="0"/>
            <w:bCs w:val="0"/>
            <w:shd w:val="clear" w:color="auto" w:fill="FFFFFF"/>
          </w:rPr>
          <w:t>www.citychangers.eu/</w:t>
        </w:r>
      </w:hyperlink>
      <w:r w:rsidRPr="00041C0E">
        <w:rPr>
          <w:rStyle w:val="Siln"/>
          <w:rFonts w:asciiTheme="minorHAnsi" w:hAnsiTheme="minorHAnsi" w:cstheme="minorHAnsi"/>
          <w:b w:val="0"/>
          <w:bCs w:val="0"/>
          <w:shd w:val="clear" w:color="auto" w:fill="FFFFFF"/>
        </w:rPr>
        <w:t xml:space="preserve"> pro účely výstavy, v mediích a v dalších prezentacích a že podáním přihlášky neporušuje autorská a jiná práva třetích osob.</w:t>
      </w:r>
    </w:p>
    <w:sectPr w:rsidR="00386A53" w:rsidRPr="00386A5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D4CC" w14:textId="77777777" w:rsidR="001C60AA" w:rsidRDefault="001C60AA" w:rsidP="00B54326">
      <w:pPr>
        <w:spacing w:after="0" w:line="240" w:lineRule="auto"/>
      </w:pPr>
      <w:r>
        <w:separator/>
      </w:r>
    </w:p>
  </w:endnote>
  <w:endnote w:type="continuationSeparator" w:id="0">
    <w:p w14:paraId="7889BD9E" w14:textId="77777777" w:rsidR="001C60AA" w:rsidRDefault="001C60AA" w:rsidP="00B5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24E0" w14:textId="77777777" w:rsidR="001C60AA" w:rsidRDefault="001C60AA" w:rsidP="00B54326">
      <w:pPr>
        <w:spacing w:after="0" w:line="240" w:lineRule="auto"/>
      </w:pPr>
      <w:r>
        <w:separator/>
      </w:r>
    </w:p>
  </w:footnote>
  <w:footnote w:type="continuationSeparator" w:id="0">
    <w:p w14:paraId="438B4106" w14:textId="77777777" w:rsidR="001C60AA" w:rsidRDefault="001C60AA" w:rsidP="00B5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D6F" w14:textId="1F6351EE" w:rsidR="00B54326" w:rsidRDefault="00330992" w:rsidP="00414E0E">
    <w:pPr>
      <w:pStyle w:val="Zhlav"/>
      <w:jc w:val="right"/>
    </w:pPr>
    <w:r>
      <w:rPr>
        <w:noProof/>
      </w:rPr>
      <w:drawing>
        <wp:anchor distT="0" distB="0" distL="114300" distR="114300" simplePos="0" relativeHeight="251661312" behindDoc="0" locked="0" layoutInCell="0" allowOverlap="1" wp14:anchorId="6C19A8BF" wp14:editId="55BAE64A">
          <wp:simplePos x="0" y="0"/>
          <wp:positionH relativeFrom="margin">
            <wp:posOffset>49823</wp:posOffset>
          </wp:positionH>
          <wp:positionV relativeFrom="topMargin">
            <wp:posOffset>149127</wp:posOffset>
          </wp:positionV>
          <wp:extent cx="477520" cy="702310"/>
          <wp:effectExtent l="0" t="0" r="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rcRect l="33599" t="18847" r="27911" b="10390"/>
                  <a:stretch>
                    <a:fillRect/>
                  </a:stretch>
                </pic:blipFill>
                <pic:spPr bwMode="auto">
                  <a:xfrm>
                    <a:off x="0" y="0"/>
                    <a:ext cx="477520" cy="7023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0" allowOverlap="1" wp14:anchorId="3FCF8915" wp14:editId="1C2BCBFC">
          <wp:simplePos x="0" y="0"/>
          <wp:positionH relativeFrom="page">
            <wp:posOffset>3516435</wp:posOffset>
          </wp:positionH>
          <wp:positionV relativeFrom="paragraph">
            <wp:posOffset>-449580</wp:posOffset>
          </wp:positionV>
          <wp:extent cx="3739271" cy="853511"/>
          <wp:effectExtent l="0" t="0" r="0" b="381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
                  <pic:cNvPicPr>
                    <a:picLocks noChangeAspect="1" noChangeArrowheads="1"/>
                  </pic:cNvPicPr>
                </pic:nvPicPr>
                <pic:blipFill>
                  <a:blip r:embed="rId2"/>
                  <a:stretch>
                    <a:fillRect/>
                  </a:stretch>
                </pic:blipFill>
                <pic:spPr bwMode="auto">
                  <a:xfrm>
                    <a:off x="0" y="0"/>
                    <a:ext cx="3739271" cy="8535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364"/>
    <w:multiLevelType w:val="hybridMultilevel"/>
    <w:tmpl w:val="D70EED8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3181400"/>
    <w:multiLevelType w:val="hybridMultilevel"/>
    <w:tmpl w:val="DFA43E0C"/>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2DB00ED"/>
    <w:multiLevelType w:val="hybridMultilevel"/>
    <w:tmpl w:val="444A401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E442411"/>
    <w:multiLevelType w:val="hybridMultilevel"/>
    <w:tmpl w:val="BAA03608"/>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0C941D8"/>
    <w:multiLevelType w:val="hybridMultilevel"/>
    <w:tmpl w:val="21DC792A"/>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2F23158"/>
    <w:multiLevelType w:val="hybridMultilevel"/>
    <w:tmpl w:val="684822F4"/>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76E86306"/>
    <w:multiLevelType w:val="hybridMultilevel"/>
    <w:tmpl w:val="733E8468"/>
    <w:lvl w:ilvl="0" w:tplc="0405000F">
      <w:start w:val="1"/>
      <w:numFmt w:val="decimal"/>
      <w:lvlText w:val="%1."/>
      <w:lvlJc w:val="left"/>
      <w:pPr>
        <w:ind w:left="720" w:hanging="360"/>
      </w:pPr>
      <w:rPr>
        <w:rFonts w:cs="Times New Roman" w:hint="default"/>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BE605F0"/>
    <w:multiLevelType w:val="hybridMultilevel"/>
    <w:tmpl w:val="DB8C371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67"/>
    <w:rsid w:val="00041C0E"/>
    <w:rsid w:val="00127798"/>
    <w:rsid w:val="001B14C0"/>
    <w:rsid w:val="001C60AA"/>
    <w:rsid w:val="00252CC6"/>
    <w:rsid w:val="00283FE3"/>
    <w:rsid w:val="00330992"/>
    <w:rsid w:val="00386A53"/>
    <w:rsid w:val="00414E0E"/>
    <w:rsid w:val="004C4C17"/>
    <w:rsid w:val="005266C4"/>
    <w:rsid w:val="005576D3"/>
    <w:rsid w:val="00564675"/>
    <w:rsid w:val="006067FE"/>
    <w:rsid w:val="00611C4E"/>
    <w:rsid w:val="006354DB"/>
    <w:rsid w:val="00666761"/>
    <w:rsid w:val="00680F05"/>
    <w:rsid w:val="00746DD4"/>
    <w:rsid w:val="00837F5F"/>
    <w:rsid w:val="00871033"/>
    <w:rsid w:val="008A664E"/>
    <w:rsid w:val="008E3AF6"/>
    <w:rsid w:val="00A947DA"/>
    <w:rsid w:val="00AC79F4"/>
    <w:rsid w:val="00B54326"/>
    <w:rsid w:val="00BB08EB"/>
    <w:rsid w:val="00BF405D"/>
    <w:rsid w:val="00CB24A0"/>
    <w:rsid w:val="00CF3792"/>
    <w:rsid w:val="00D25A54"/>
    <w:rsid w:val="00D4714A"/>
    <w:rsid w:val="00DD30DD"/>
    <w:rsid w:val="00DF58C2"/>
    <w:rsid w:val="00EA3923"/>
    <w:rsid w:val="00F10DB4"/>
    <w:rsid w:val="00F12808"/>
    <w:rsid w:val="00F25909"/>
    <w:rsid w:val="00F66867"/>
    <w:rsid w:val="00FF4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B62C"/>
  <w15:chartTrackingRefBased/>
  <w15:docId w15:val="{D3F6A969-3FEB-4D48-AF4F-636418B6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590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6686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Standardnpsmoodstavce"/>
    <w:rsid w:val="00F66867"/>
  </w:style>
  <w:style w:type="character" w:styleId="Siln">
    <w:name w:val="Strong"/>
    <w:qFormat/>
    <w:rsid w:val="00F66867"/>
    <w:rPr>
      <w:b/>
      <w:bCs/>
    </w:rPr>
  </w:style>
  <w:style w:type="paragraph" w:styleId="Zhlav">
    <w:name w:val="header"/>
    <w:basedOn w:val="Normln"/>
    <w:link w:val="ZhlavChar"/>
    <w:uiPriority w:val="99"/>
    <w:unhideWhenUsed/>
    <w:rsid w:val="00B543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326"/>
  </w:style>
  <w:style w:type="paragraph" w:styleId="Zpat">
    <w:name w:val="footer"/>
    <w:basedOn w:val="Normln"/>
    <w:link w:val="ZpatChar"/>
    <w:uiPriority w:val="99"/>
    <w:unhideWhenUsed/>
    <w:rsid w:val="00B5432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26"/>
  </w:style>
  <w:style w:type="paragraph" w:styleId="Odstavecseseznamem">
    <w:name w:val="List Paragraph"/>
    <w:basedOn w:val="Normln"/>
    <w:uiPriority w:val="34"/>
    <w:qFormat/>
    <w:rsid w:val="00F25909"/>
    <w:pPr>
      <w:ind w:left="720"/>
      <w:contextualSpacing/>
    </w:pPr>
  </w:style>
  <w:style w:type="character" w:styleId="Hypertextovodkaz">
    <w:name w:val="Hyperlink"/>
    <w:basedOn w:val="Standardnpsmoodstavce"/>
    <w:uiPriority w:val="99"/>
    <w:unhideWhenUsed/>
    <w:rsid w:val="005576D3"/>
    <w:rPr>
      <w:color w:val="0563C1" w:themeColor="hyperlink"/>
      <w:u w:val="single"/>
    </w:rPr>
  </w:style>
  <w:style w:type="character" w:styleId="Nevyeenzmnka">
    <w:name w:val="Unresolved Mention"/>
    <w:basedOn w:val="Standardnpsmoodstavce"/>
    <w:uiPriority w:val="99"/>
    <w:semiHidden/>
    <w:unhideWhenUsed/>
    <w:rsid w:val="0055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4495">
      <w:bodyDiv w:val="1"/>
      <w:marLeft w:val="0"/>
      <w:marRight w:val="0"/>
      <w:marTop w:val="0"/>
      <w:marBottom w:val="0"/>
      <w:divBdr>
        <w:top w:val="none" w:sz="0" w:space="0" w:color="auto"/>
        <w:left w:val="none" w:sz="0" w:space="0" w:color="auto"/>
        <w:bottom w:val="none" w:sz="0" w:space="0" w:color="auto"/>
        <w:right w:val="none" w:sz="0" w:space="0" w:color="auto"/>
      </w:divBdr>
    </w:div>
    <w:div w:id="960840758">
      <w:bodyDiv w:val="1"/>
      <w:marLeft w:val="0"/>
      <w:marRight w:val="0"/>
      <w:marTop w:val="0"/>
      <w:marBottom w:val="0"/>
      <w:divBdr>
        <w:top w:val="none" w:sz="0" w:space="0" w:color="auto"/>
        <w:left w:val="none" w:sz="0" w:space="0" w:color="auto"/>
        <w:bottom w:val="none" w:sz="0" w:space="0" w:color="auto"/>
        <w:right w:val="none" w:sz="0" w:space="0" w:color="auto"/>
      </w:divBdr>
    </w:div>
    <w:div w:id="1898316998">
      <w:bodyDiv w:val="1"/>
      <w:marLeft w:val="0"/>
      <w:marRight w:val="0"/>
      <w:marTop w:val="0"/>
      <w:marBottom w:val="0"/>
      <w:divBdr>
        <w:top w:val="none" w:sz="0" w:space="0" w:color="auto"/>
        <w:left w:val="none" w:sz="0" w:space="0" w:color="auto"/>
        <w:bottom w:val="none" w:sz="0" w:space="0" w:color="auto"/>
        <w:right w:val="none" w:sz="0" w:space="0" w:color="auto"/>
      </w:divBdr>
    </w:div>
    <w:div w:id="208452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indr@atelier38.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mas.bindr@atelier38.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tychangers.eu/" TargetMode="External"/><Relationship Id="rId4" Type="http://schemas.openxmlformats.org/officeDocument/2006/relationships/webSettings" Target="webSettings.xml"/><Relationship Id="rId9" Type="http://schemas.openxmlformats.org/officeDocument/2006/relationships/hyperlink" Target="https://www.ceskatelevize.cz/ivysilani/1181680258-tyden-v-regionech-brno/320281381890829-tyden-v-regionech/obsah/786038-leto-s-architektem-jan-zelinka-a-tomas-bind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870</Words>
  <Characters>5134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Vrtalova</dc:creator>
  <cp:keywords/>
  <dc:description/>
  <cp:lastModifiedBy>A001a B001a</cp:lastModifiedBy>
  <cp:revision>14</cp:revision>
  <dcterms:created xsi:type="dcterms:W3CDTF">2022-01-13T08:40:00Z</dcterms:created>
  <dcterms:modified xsi:type="dcterms:W3CDTF">2022-02-03T15:07:00Z</dcterms:modified>
</cp:coreProperties>
</file>